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8E6" w:rsidRDefault="00AE28E6" w:rsidP="00004838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E28E6">
        <w:rPr>
          <w:rFonts w:ascii="Times New Roman" w:hAnsi="Times New Roman" w:cs="Times New Roman"/>
          <w:b/>
          <w:sz w:val="24"/>
          <w:szCs w:val="24"/>
          <w:lang w:val="fr-FR"/>
        </w:rPr>
        <w:t>Gouvernance environnementale et sécurité alimentaire au Sud-Kivu : Théories et Pratiques</w:t>
      </w:r>
    </w:p>
    <w:p w:rsidR="00AE28E6" w:rsidRPr="00AE28E6" w:rsidRDefault="00AE28E6" w:rsidP="00004838">
      <w:p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AE28E6">
        <w:rPr>
          <w:rFonts w:ascii="Times New Roman" w:hAnsi="Times New Roman" w:cs="Times New Roman"/>
          <w:i/>
          <w:sz w:val="24"/>
          <w:szCs w:val="24"/>
          <w:lang w:val="fr-FR"/>
        </w:rPr>
        <w:t>Par Joachim Ruhamya Mugenzi, ISDR-Bukavu</w:t>
      </w:r>
    </w:p>
    <w:p w:rsidR="00004838" w:rsidRPr="00004838" w:rsidRDefault="00004838" w:rsidP="0000483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04838">
        <w:rPr>
          <w:rFonts w:ascii="Times New Roman" w:hAnsi="Times New Roman" w:cs="Times New Roman"/>
          <w:sz w:val="24"/>
          <w:szCs w:val="24"/>
          <w:lang w:val="fr-FR"/>
        </w:rPr>
        <w:t>Résumé</w:t>
      </w:r>
    </w:p>
    <w:p w:rsidR="00004838" w:rsidRDefault="00004838" w:rsidP="0000483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04838">
        <w:rPr>
          <w:rFonts w:ascii="Times New Roman" w:hAnsi="Times New Roman" w:cs="Times New Roman"/>
          <w:sz w:val="24"/>
          <w:szCs w:val="24"/>
          <w:lang w:val="fr-FR"/>
        </w:rPr>
        <w:t>L’agriculture, par essence, est l’activité économique la plus liée à l’environnement</w:t>
      </w:r>
      <w:r w:rsidR="006D4BC4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004838">
        <w:rPr>
          <w:rFonts w:ascii="Times New Roman" w:hAnsi="Times New Roman" w:cs="Times New Roman"/>
          <w:sz w:val="24"/>
          <w:szCs w:val="24"/>
          <w:lang w:val="fr-FR"/>
        </w:rPr>
        <w:t xml:space="preserve"> L</w:t>
      </w:r>
      <w:r w:rsidR="00051687">
        <w:rPr>
          <w:rFonts w:ascii="Times New Roman" w:hAnsi="Times New Roman" w:cs="Times New Roman"/>
          <w:sz w:val="24"/>
          <w:szCs w:val="24"/>
          <w:lang w:val="fr-FR"/>
        </w:rPr>
        <w:t>a RDC, et le Sud-Kivu en particulier ne déroge pas à cette logique</w:t>
      </w:r>
      <w:r w:rsidR="006D4BC4">
        <w:rPr>
          <w:rFonts w:ascii="Times New Roman" w:hAnsi="Times New Roman" w:cs="Times New Roman"/>
          <w:sz w:val="24"/>
          <w:szCs w:val="24"/>
          <w:lang w:val="fr-FR"/>
        </w:rPr>
        <w:t>. En 2002, le sommet</w:t>
      </w:r>
      <w:r w:rsidR="00AE28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25E11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="00051687">
        <w:rPr>
          <w:rFonts w:ascii="Times New Roman" w:hAnsi="Times New Roman" w:cs="Times New Roman"/>
          <w:sz w:val="24"/>
          <w:szCs w:val="24"/>
          <w:lang w:val="fr-FR"/>
        </w:rPr>
        <w:t xml:space="preserve"> Johannesburg</w:t>
      </w:r>
      <w:r w:rsidR="006D4BC4">
        <w:rPr>
          <w:rFonts w:ascii="Times New Roman" w:hAnsi="Times New Roman" w:cs="Times New Roman"/>
          <w:sz w:val="24"/>
          <w:szCs w:val="24"/>
          <w:lang w:val="fr-FR"/>
        </w:rPr>
        <w:t xml:space="preserve"> mettait déjà</w:t>
      </w:r>
      <w:r w:rsidR="00AE28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D4BC4">
        <w:rPr>
          <w:rFonts w:ascii="Times New Roman" w:hAnsi="Times New Roman" w:cs="Times New Roman"/>
          <w:sz w:val="24"/>
          <w:szCs w:val="24"/>
          <w:lang w:val="fr-FR"/>
        </w:rPr>
        <w:t>un accent particulier</w:t>
      </w:r>
      <w:r w:rsidR="00AE28E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04838">
        <w:rPr>
          <w:rFonts w:ascii="Times New Roman" w:hAnsi="Times New Roman" w:cs="Times New Roman"/>
          <w:sz w:val="24"/>
          <w:szCs w:val="24"/>
          <w:lang w:val="fr-FR"/>
        </w:rPr>
        <w:t>sur l’impérieuse nécessité d’associ</w:t>
      </w:r>
      <w:r w:rsidR="00851980">
        <w:rPr>
          <w:rFonts w:ascii="Times New Roman" w:hAnsi="Times New Roman" w:cs="Times New Roman"/>
          <w:sz w:val="24"/>
          <w:szCs w:val="24"/>
          <w:lang w:val="fr-FR"/>
        </w:rPr>
        <w:t>er tous les porteurs d’enjeux</w:t>
      </w:r>
      <w:r w:rsidR="002E58E3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85198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DC03F7" w:rsidRDefault="00170970" w:rsidP="00DA503C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Au Sud-Kivu, l</w:t>
      </w:r>
      <w:r w:rsidR="006D4BC4" w:rsidRPr="00A25E11">
        <w:rPr>
          <w:rFonts w:ascii="Times New Roman" w:hAnsi="Times New Roman" w:cs="Times New Roman"/>
          <w:sz w:val="24"/>
          <w:szCs w:val="24"/>
          <w:lang w:val="fr-FR"/>
        </w:rPr>
        <w:t>a croissance démographique</w:t>
      </w:r>
      <w:r w:rsidR="002E58E3">
        <w:rPr>
          <w:rFonts w:ascii="Times New Roman" w:hAnsi="Times New Roman" w:cs="Times New Roman"/>
          <w:sz w:val="24"/>
          <w:szCs w:val="24"/>
          <w:lang w:val="fr-FR"/>
        </w:rPr>
        <w:t xml:space="preserve"> (3,3%, l’an)</w:t>
      </w:r>
      <w:r w:rsidR="006D4BC4" w:rsidRPr="00A25E11">
        <w:rPr>
          <w:rFonts w:ascii="Times New Roman" w:hAnsi="Times New Roman" w:cs="Times New Roman"/>
          <w:sz w:val="24"/>
          <w:szCs w:val="24"/>
          <w:lang w:val="fr-FR"/>
        </w:rPr>
        <w:t xml:space="preserve"> avec ses corollaires (besoin en </w:t>
      </w:r>
      <w:r w:rsidR="00833709">
        <w:rPr>
          <w:rFonts w:ascii="Times New Roman" w:hAnsi="Times New Roman" w:cs="Times New Roman"/>
          <w:sz w:val="24"/>
          <w:szCs w:val="24"/>
          <w:lang w:val="fr-FR"/>
        </w:rPr>
        <w:t>terres</w:t>
      </w:r>
      <w:r w:rsidR="00C30584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8337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30584">
        <w:rPr>
          <w:rFonts w:ascii="Times New Roman" w:hAnsi="Times New Roman" w:cs="Times New Roman"/>
          <w:sz w:val="24"/>
          <w:szCs w:val="24"/>
          <w:lang w:val="fr-FR"/>
        </w:rPr>
        <w:t>bois, construction) ont détruit</w:t>
      </w:r>
      <w:r w:rsidR="006D4BC4" w:rsidRPr="00A25E11">
        <w:rPr>
          <w:rFonts w:ascii="Times New Roman" w:hAnsi="Times New Roman" w:cs="Times New Roman"/>
          <w:sz w:val="24"/>
          <w:szCs w:val="24"/>
          <w:lang w:val="fr-FR"/>
        </w:rPr>
        <w:t xml:space="preserve"> les écosystèm</w:t>
      </w:r>
      <w:r w:rsidR="00A04167">
        <w:rPr>
          <w:rFonts w:ascii="Times New Roman" w:hAnsi="Times New Roman" w:cs="Times New Roman"/>
          <w:sz w:val="24"/>
          <w:szCs w:val="24"/>
          <w:lang w:val="fr-FR"/>
        </w:rPr>
        <w:t>es de Kahuzi-Biega, d’Itombwe</w:t>
      </w:r>
      <w:r w:rsidR="006D4BC4" w:rsidRPr="00A25E11">
        <w:rPr>
          <w:rFonts w:ascii="Times New Roman" w:hAnsi="Times New Roman" w:cs="Times New Roman"/>
          <w:sz w:val="24"/>
          <w:szCs w:val="24"/>
          <w:lang w:val="fr-FR"/>
        </w:rPr>
        <w:t xml:space="preserve">, de </w:t>
      </w:r>
      <w:r w:rsidR="00A04167">
        <w:rPr>
          <w:rFonts w:ascii="Times New Roman" w:hAnsi="Times New Roman" w:cs="Times New Roman"/>
          <w:sz w:val="24"/>
          <w:szCs w:val="24"/>
          <w:lang w:val="fr-FR"/>
        </w:rPr>
        <w:t>Nya</w:t>
      </w:r>
      <w:r w:rsidR="00C30584">
        <w:rPr>
          <w:rFonts w:ascii="Times New Roman" w:hAnsi="Times New Roman" w:cs="Times New Roman"/>
          <w:sz w:val="24"/>
          <w:szCs w:val="24"/>
          <w:lang w:val="fr-FR"/>
        </w:rPr>
        <w:t>musisi,</w:t>
      </w:r>
      <w:r w:rsidR="00A04167">
        <w:rPr>
          <w:rFonts w:ascii="Times New Roman" w:hAnsi="Times New Roman" w:cs="Times New Roman"/>
          <w:sz w:val="24"/>
          <w:szCs w:val="24"/>
          <w:lang w:val="fr-FR"/>
        </w:rPr>
        <w:t xml:space="preserve"> de Businga et</w:t>
      </w:r>
      <w:r w:rsidR="006D4BC4" w:rsidRPr="00A25E11">
        <w:rPr>
          <w:rFonts w:ascii="Times New Roman" w:hAnsi="Times New Roman" w:cs="Times New Roman"/>
          <w:sz w:val="24"/>
          <w:szCs w:val="24"/>
          <w:lang w:val="fr-FR"/>
        </w:rPr>
        <w:t xml:space="preserve"> Muhwijang</w:t>
      </w:r>
      <w:r w:rsidR="00A04167">
        <w:rPr>
          <w:rFonts w:ascii="Times New Roman" w:hAnsi="Times New Roman" w:cs="Times New Roman"/>
          <w:sz w:val="24"/>
          <w:szCs w:val="24"/>
          <w:lang w:val="fr-FR"/>
        </w:rPr>
        <w:t>ala</w:t>
      </w:r>
      <w:r w:rsidR="006D4BC4" w:rsidRPr="00A25E11"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Actuellement, elle</w:t>
      </w:r>
      <w:r w:rsidR="002E58E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33709" w:rsidRPr="00A25E11">
        <w:rPr>
          <w:rFonts w:ascii="Times New Roman" w:hAnsi="Times New Roman" w:cs="Times New Roman"/>
          <w:sz w:val="24"/>
          <w:szCs w:val="24"/>
          <w:lang w:val="fr-FR"/>
        </w:rPr>
        <w:t>serait en trai</w:t>
      </w:r>
      <w:r w:rsidR="00833709">
        <w:rPr>
          <w:rFonts w:ascii="Times New Roman" w:hAnsi="Times New Roman" w:cs="Times New Roman"/>
          <w:sz w:val="24"/>
          <w:szCs w:val="24"/>
          <w:lang w:val="fr-FR"/>
        </w:rPr>
        <w:t>n de nourrir près de 5.100.355 âme</w:t>
      </w:r>
      <w:r w:rsidR="00833709" w:rsidRPr="00A25E11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833709">
        <w:rPr>
          <w:rFonts w:ascii="Times New Roman" w:hAnsi="Times New Roman" w:cs="Times New Roman"/>
          <w:sz w:val="24"/>
          <w:szCs w:val="24"/>
          <w:lang w:val="fr-FR"/>
        </w:rPr>
        <w:t xml:space="preserve">. En 2025, elle </w:t>
      </w:r>
      <w:r w:rsidR="00833709" w:rsidRPr="00A25E11">
        <w:rPr>
          <w:rFonts w:ascii="Times New Roman" w:hAnsi="Times New Roman" w:cs="Times New Roman"/>
          <w:sz w:val="24"/>
          <w:szCs w:val="24"/>
          <w:lang w:val="fr-FR"/>
        </w:rPr>
        <w:t>nourrir</w:t>
      </w:r>
      <w:r w:rsidR="00833709">
        <w:rPr>
          <w:rFonts w:ascii="Times New Roman" w:hAnsi="Times New Roman" w:cs="Times New Roman"/>
          <w:sz w:val="24"/>
          <w:szCs w:val="24"/>
          <w:lang w:val="fr-FR"/>
        </w:rPr>
        <w:t>a pr</w:t>
      </w:r>
      <w:r w:rsidR="00C30584">
        <w:rPr>
          <w:rFonts w:ascii="Times New Roman" w:hAnsi="Times New Roman" w:cs="Times New Roman"/>
          <w:sz w:val="24"/>
          <w:szCs w:val="24"/>
          <w:lang w:val="fr-FR"/>
        </w:rPr>
        <w:t>ès de 7.641.000 habitants</w:t>
      </w:r>
      <w:r w:rsidR="00833709" w:rsidRPr="00A25E1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2E58E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60% de s</w:t>
      </w:r>
      <w:r w:rsidR="00DA503C" w:rsidRPr="00DA503C">
        <w:rPr>
          <w:rFonts w:ascii="Times New Roman" w:hAnsi="Times New Roman" w:cs="Times New Roman"/>
          <w:sz w:val="24"/>
          <w:szCs w:val="24"/>
          <w:lang w:val="fr-FR"/>
        </w:rPr>
        <w:t xml:space="preserve">a population vivent </w:t>
      </w:r>
      <w:bookmarkStart w:id="0" w:name="_GoBack"/>
      <w:bookmarkEnd w:id="0"/>
      <w:r w:rsidR="008B18DE" w:rsidRPr="00DA503C">
        <w:rPr>
          <w:rFonts w:ascii="Times New Roman" w:hAnsi="Times New Roman" w:cs="Times New Roman"/>
          <w:sz w:val="24"/>
          <w:szCs w:val="24"/>
          <w:lang w:val="fr-FR"/>
        </w:rPr>
        <w:t>en milieu</w:t>
      </w:r>
      <w:r w:rsidR="00DA503C" w:rsidRPr="00DA503C">
        <w:rPr>
          <w:rFonts w:ascii="Times New Roman" w:hAnsi="Times New Roman" w:cs="Times New Roman"/>
          <w:sz w:val="24"/>
          <w:szCs w:val="24"/>
          <w:lang w:val="fr-FR"/>
        </w:rPr>
        <w:t xml:space="preserve"> rural et ont comme activité principale l’agriculture mais 90% ont moins de 3 repas par jour. </w:t>
      </w:r>
      <w:r w:rsidR="002E58E3">
        <w:rPr>
          <w:rFonts w:ascii="Times New Roman" w:hAnsi="Times New Roman" w:cs="Times New Roman"/>
          <w:sz w:val="24"/>
          <w:szCs w:val="24"/>
          <w:lang w:val="fr-FR"/>
        </w:rPr>
        <w:t>20%</w:t>
      </w:r>
      <w:r w:rsidR="00DA503C" w:rsidRPr="00DA503C">
        <w:rPr>
          <w:rFonts w:ascii="Times New Roman" w:hAnsi="Times New Roman" w:cs="Times New Roman"/>
          <w:sz w:val="24"/>
          <w:szCs w:val="24"/>
          <w:lang w:val="fr-FR"/>
        </w:rPr>
        <w:t xml:space="preserve"> peuvent prétendre être servis en énergie électriq</w:t>
      </w:r>
      <w:r w:rsidR="00833709">
        <w:rPr>
          <w:rFonts w:ascii="Times New Roman" w:hAnsi="Times New Roman" w:cs="Times New Roman"/>
          <w:sz w:val="24"/>
          <w:szCs w:val="24"/>
          <w:lang w:val="fr-FR"/>
        </w:rPr>
        <w:t>ue et 47,2% en eau</w:t>
      </w:r>
      <w:r w:rsidR="00DA503C" w:rsidRPr="00DA503C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B174D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174D2" w:rsidRPr="00B174D2">
        <w:rPr>
          <w:rFonts w:ascii="Times New Roman" w:hAnsi="Times New Roman" w:cs="Times New Roman"/>
          <w:sz w:val="24"/>
          <w:szCs w:val="24"/>
          <w:lang w:val="fr-FR"/>
        </w:rPr>
        <w:t>A Katana, par exemple, les ménages possédant moins de 50 ares représentent 25% et leurs exploitations couvrent, en moyenne, 23 ares.</w:t>
      </w:r>
    </w:p>
    <w:p w:rsidR="00DA503C" w:rsidRPr="00DA503C" w:rsidRDefault="00DC03F7" w:rsidP="00DA503C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Ntambuka, Kabare, Buhavu, Ngweshe</w:t>
      </w:r>
      <w:r w:rsidRPr="00DA503C">
        <w:rPr>
          <w:rFonts w:ascii="Times New Roman" w:hAnsi="Times New Roman" w:cs="Times New Roman"/>
          <w:sz w:val="24"/>
          <w:szCs w:val="24"/>
          <w:lang w:val="fr-FR"/>
        </w:rPr>
        <w:t xml:space="preserve">, n’arrivent plus à se nourrir et donc, ne </w:t>
      </w:r>
      <w:r w:rsidR="00B174D2">
        <w:rPr>
          <w:rFonts w:ascii="Times New Roman" w:hAnsi="Times New Roman" w:cs="Times New Roman"/>
          <w:sz w:val="24"/>
          <w:szCs w:val="24"/>
          <w:lang w:val="fr-FR"/>
        </w:rPr>
        <w:t>peuvent plus nourrir</w:t>
      </w:r>
      <w:r w:rsidRPr="00DA503C">
        <w:rPr>
          <w:rFonts w:ascii="Times New Roman" w:hAnsi="Times New Roman" w:cs="Times New Roman"/>
          <w:sz w:val="24"/>
          <w:szCs w:val="24"/>
          <w:lang w:val="fr-FR"/>
        </w:rPr>
        <w:t xml:space="preserve"> Bukav</w:t>
      </w:r>
      <w:r>
        <w:rPr>
          <w:rFonts w:ascii="Times New Roman" w:hAnsi="Times New Roman" w:cs="Times New Roman"/>
          <w:sz w:val="24"/>
          <w:szCs w:val="24"/>
          <w:lang w:val="fr-FR"/>
        </w:rPr>
        <w:t>u</w:t>
      </w:r>
      <w:r w:rsidR="00C3058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B174D2">
        <w:rPr>
          <w:rFonts w:ascii="Times New Roman" w:hAnsi="Times New Roman" w:cs="Times New Roman"/>
          <w:sz w:val="24"/>
          <w:szCs w:val="24"/>
          <w:lang w:val="fr-FR"/>
        </w:rPr>
        <w:t>Les</w:t>
      </w:r>
      <w:r w:rsidR="00C30584">
        <w:rPr>
          <w:rFonts w:ascii="Times New Roman" w:hAnsi="Times New Roman" w:cs="Times New Roman"/>
          <w:sz w:val="24"/>
          <w:szCs w:val="24"/>
          <w:lang w:val="fr-FR"/>
        </w:rPr>
        <w:t xml:space="preserve"> problème</w:t>
      </w:r>
      <w:r w:rsidR="00B174D2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DC03F7">
        <w:rPr>
          <w:rFonts w:ascii="Times New Roman" w:hAnsi="Times New Roman" w:cs="Times New Roman"/>
          <w:sz w:val="24"/>
          <w:szCs w:val="24"/>
          <w:lang w:val="fr-FR"/>
        </w:rPr>
        <w:t xml:space="preserve"> de pâturage</w:t>
      </w:r>
      <w:r w:rsidR="00B174D2">
        <w:rPr>
          <w:rFonts w:ascii="Times New Roman" w:hAnsi="Times New Roman" w:cs="Times New Roman"/>
          <w:sz w:val="24"/>
          <w:szCs w:val="24"/>
          <w:lang w:val="fr-FR"/>
        </w:rPr>
        <w:t>s,</w:t>
      </w:r>
      <w:r w:rsidRPr="00DC03F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="00B174D2">
        <w:rPr>
          <w:rFonts w:ascii="Times New Roman" w:hAnsi="Times New Roman" w:cs="Times New Roman"/>
          <w:sz w:val="24"/>
          <w:szCs w:val="24"/>
          <w:lang w:val="fr-FR"/>
        </w:rPr>
        <w:t>terres arables, de variétés culturales résistantes</w:t>
      </w:r>
      <w:r w:rsidR="006B402F">
        <w:rPr>
          <w:rFonts w:ascii="Times New Roman" w:hAnsi="Times New Roman" w:cs="Times New Roman"/>
          <w:sz w:val="24"/>
          <w:szCs w:val="24"/>
          <w:lang w:val="fr-FR"/>
        </w:rPr>
        <w:t xml:space="preserve"> aux maladies, de</w:t>
      </w:r>
      <w:r w:rsidR="00B174D2">
        <w:rPr>
          <w:rFonts w:ascii="Times New Roman" w:hAnsi="Times New Roman" w:cs="Times New Roman"/>
          <w:sz w:val="24"/>
          <w:szCs w:val="24"/>
          <w:lang w:val="fr-FR"/>
        </w:rPr>
        <w:t xml:space="preserve"> mécanisation agricole</w:t>
      </w:r>
      <w:r w:rsidR="006B402F">
        <w:rPr>
          <w:rFonts w:ascii="Times New Roman" w:hAnsi="Times New Roman" w:cs="Times New Roman"/>
          <w:sz w:val="24"/>
          <w:szCs w:val="24"/>
          <w:lang w:val="fr-FR"/>
        </w:rPr>
        <w:t>, de reforestation, de reboisement et d</w:t>
      </w:r>
      <w:r w:rsidR="00B174D2">
        <w:rPr>
          <w:rFonts w:ascii="Times New Roman" w:hAnsi="Times New Roman" w:cs="Times New Roman"/>
          <w:sz w:val="24"/>
          <w:szCs w:val="24"/>
          <w:lang w:val="fr-FR"/>
        </w:rPr>
        <w:t>e tarissement de sources d’eau se pose</w:t>
      </w:r>
      <w:r w:rsidR="006B402F">
        <w:rPr>
          <w:rFonts w:ascii="Times New Roman" w:hAnsi="Times New Roman" w:cs="Times New Roman"/>
          <w:sz w:val="24"/>
          <w:szCs w:val="24"/>
          <w:lang w:val="fr-FR"/>
        </w:rPr>
        <w:t>nt</w:t>
      </w:r>
      <w:r w:rsidR="00B174D2">
        <w:rPr>
          <w:rFonts w:ascii="Times New Roman" w:hAnsi="Times New Roman" w:cs="Times New Roman"/>
          <w:sz w:val="24"/>
          <w:szCs w:val="24"/>
          <w:lang w:val="fr-FR"/>
        </w:rPr>
        <w:t xml:space="preserve"> avec acuité.  </w:t>
      </w:r>
      <w:r w:rsidRPr="00DC03F7">
        <w:rPr>
          <w:rFonts w:ascii="Times New Roman" w:hAnsi="Times New Roman" w:cs="Times New Roman"/>
          <w:sz w:val="24"/>
          <w:szCs w:val="24"/>
          <w:lang w:val="fr-FR"/>
        </w:rPr>
        <w:t xml:space="preserve">Cette étude en a identifié 53 </w:t>
      </w:r>
      <w:r w:rsidR="00170970">
        <w:rPr>
          <w:rFonts w:ascii="Times New Roman" w:hAnsi="Times New Roman" w:cs="Times New Roman"/>
          <w:sz w:val="24"/>
          <w:szCs w:val="24"/>
          <w:lang w:val="fr-FR"/>
        </w:rPr>
        <w:t xml:space="preserve">sources </w:t>
      </w:r>
      <w:r w:rsidRPr="00DC03F7">
        <w:rPr>
          <w:rFonts w:ascii="Times New Roman" w:hAnsi="Times New Roman" w:cs="Times New Roman"/>
          <w:sz w:val="24"/>
          <w:szCs w:val="24"/>
          <w:lang w:val="fr-FR"/>
        </w:rPr>
        <w:t>dans 5 ETDs.</w:t>
      </w:r>
    </w:p>
    <w:p w:rsidR="00216016" w:rsidRPr="004237E1" w:rsidRDefault="006B402F" w:rsidP="004237E1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Somme toute</w:t>
      </w:r>
      <w:r w:rsidR="00004838" w:rsidRPr="00004838">
        <w:rPr>
          <w:rFonts w:ascii="Times New Roman" w:hAnsi="Times New Roman" w:cs="Times New Roman"/>
          <w:sz w:val="24"/>
          <w:szCs w:val="24"/>
          <w:lang w:val="fr-FR"/>
        </w:rPr>
        <w:t xml:space="preserve">, les </w:t>
      </w:r>
      <w:r w:rsidR="00170970">
        <w:rPr>
          <w:rFonts w:ascii="Times New Roman" w:hAnsi="Times New Roman" w:cs="Times New Roman"/>
          <w:sz w:val="24"/>
          <w:szCs w:val="24"/>
          <w:lang w:val="fr-FR"/>
        </w:rPr>
        <w:t xml:space="preserve">politiques publiques </w:t>
      </w:r>
      <w:r w:rsidR="00004838" w:rsidRPr="00004838">
        <w:rPr>
          <w:rFonts w:ascii="Times New Roman" w:hAnsi="Times New Roman" w:cs="Times New Roman"/>
          <w:sz w:val="24"/>
          <w:szCs w:val="24"/>
          <w:lang w:val="fr-FR"/>
        </w:rPr>
        <w:t>environnement</w:t>
      </w:r>
      <w:r w:rsidR="00170970">
        <w:rPr>
          <w:rFonts w:ascii="Times New Roman" w:hAnsi="Times New Roman" w:cs="Times New Roman"/>
          <w:sz w:val="24"/>
          <w:szCs w:val="24"/>
          <w:lang w:val="fr-FR"/>
        </w:rPr>
        <w:t>ale, agricole et</w:t>
      </w:r>
      <w:r w:rsidR="00004838" w:rsidRPr="00004838">
        <w:rPr>
          <w:rFonts w:ascii="Times New Roman" w:hAnsi="Times New Roman" w:cs="Times New Roman"/>
          <w:sz w:val="24"/>
          <w:szCs w:val="24"/>
          <w:lang w:val="fr-FR"/>
        </w:rPr>
        <w:t xml:space="preserve"> alimentaire de</w:t>
      </w:r>
      <w:r w:rsidR="00170970">
        <w:rPr>
          <w:rFonts w:ascii="Times New Roman" w:hAnsi="Times New Roman" w:cs="Times New Roman"/>
          <w:sz w:val="24"/>
          <w:szCs w:val="24"/>
          <w:lang w:val="fr-FR"/>
        </w:rPr>
        <w:t xml:space="preserve">vraient être </w:t>
      </w:r>
      <w:r w:rsidR="00004838" w:rsidRPr="00004838">
        <w:rPr>
          <w:rFonts w:ascii="Times New Roman" w:hAnsi="Times New Roman" w:cs="Times New Roman"/>
          <w:sz w:val="24"/>
          <w:szCs w:val="24"/>
          <w:lang w:val="fr-FR"/>
        </w:rPr>
        <w:t>liées, intégré</w:t>
      </w:r>
      <w:r>
        <w:rPr>
          <w:rFonts w:ascii="Times New Roman" w:hAnsi="Times New Roman" w:cs="Times New Roman"/>
          <w:sz w:val="24"/>
          <w:szCs w:val="24"/>
          <w:lang w:val="fr-FR"/>
        </w:rPr>
        <w:t>es,</w:t>
      </w:r>
      <w:r w:rsidR="00170970">
        <w:rPr>
          <w:rFonts w:ascii="Times New Roman" w:hAnsi="Times New Roman" w:cs="Times New Roman"/>
          <w:sz w:val="24"/>
          <w:szCs w:val="24"/>
          <w:lang w:val="fr-FR"/>
        </w:rPr>
        <w:t xml:space="preserve"> décentralisées et</w:t>
      </w:r>
      <w:r w:rsidR="00004838" w:rsidRPr="00004838">
        <w:rPr>
          <w:rFonts w:ascii="Times New Roman" w:hAnsi="Times New Roman" w:cs="Times New Roman"/>
          <w:sz w:val="24"/>
          <w:szCs w:val="24"/>
          <w:lang w:val="fr-FR"/>
        </w:rPr>
        <w:t xml:space="preserve"> les plan</w:t>
      </w:r>
      <w:r w:rsidR="00170970">
        <w:rPr>
          <w:rFonts w:ascii="Times New Roman" w:hAnsi="Times New Roman" w:cs="Times New Roman"/>
          <w:sz w:val="24"/>
          <w:szCs w:val="24"/>
          <w:lang w:val="fr-FR"/>
        </w:rPr>
        <w:t>s locaux de développement y découla</w:t>
      </w:r>
      <w:r w:rsidR="00004838" w:rsidRPr="00004838">
        <w:rPr>
          <w:rFonts w:ascii="Times New Roman" w:hAnsi="Times New Roman" w:cs="Times New Roman"/>
          <w:sz w:val="24"/>
          <w:szCs w:val="24"/>
          <w:lang w:val="fr-FR"/>
        </w:rPr>
        <w:t>nt, devraient à leur to</w:t>
      </w:r>
      <w:r w:rsidR="00170970">
        <w:rPr>
          <w:rFonts w:ascii="Times New Roman" w:hAnsi="Times New Roman" w:cs="Times New Roman"/>
          <w:sz w:val="24"/>
          <w:szCs w:val="24"/>
          <w:lang w:val="fr-FR"/>
        </w:rPr>
        <w:t>ur, être contextualisés et</w:t>
      </w:r>
      <w:r w:rsidR="00004838" w:rsidRPr="00004838">
        <w:rPr>
          <w:rFonts w:ascii="Times New Roman" w:hAnsi="Times New Roman" w:cs="Times New Roman"/>
          <w:sz w:val="24"/>
          <w:szCs w:val="24"/>
          <w:lang w:val="fr-FR"/>
        </w:rPr>
        <w:t xml:space="preserve"> territorialisés.</w:t>
      </w:r>
    </w:p>
    <w:sectPr w:rsidR="00216016" w:rsidRPr="00423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5DA" w:rsidRDefault="004135DA" w:rsidP="00DA503C">
      <w:pPr>
        <w:spacing w:after="0" w:line="240" w:lineRule="auto"/>
      </w:pPr>
      <w:r>
        <w:separator/>
      </w:r>
    </w:p>
  </w:endnote>
  <w:endnote w:type="continuationSeparator" w:id="0">
    <w:p w:rsidR="004135DA" w:rsidRDefault="004135DA" w:rsidP="00DA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5DA" w:rsidRDefault="004135DA" w:rsidP="00DA503C">
      <w:pPr>
        <w:spacing w:after="0" w:line="240" w:lineRule="auto"/>
      </w:pPr>
      <w:r>
        <w:separator/>
      </w:r>
    </w:p>
  </w:footnote>
  <w:footnote w:type="continuationSeparator" w:id="0">
    <w:p w:rsidR="004135DA" w:rsidRDefault="004135DA" w:rsidP="00DA5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0DA6"/>
    <w:multiLevelType w:val="multilevel"/>
    <w:tmpl w:val="912476B6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40"/>
    <w:rsid w:val="00004838"/>
    <w:rsid w:val="00051687"/>
    <w:rsid w:val="00170970"/>
    <w:rsid w:val="00216016"/>
    <w:rsid w:val="002E58E3"/>
    <w:rsid w:val="0031256D"/>
    <w:rsid w:val="004135DA"/>
    <w:rsid w:val="004237E1"/>
    <w:rsid w:val="006B402F"/>
    <w:rsid w:val="006C2994"/>
    <w:rsid w:val="006D4BC4"/>
    <w:rsid w:val="00821F40"/>
    <w:rsid w:val="00833709"/>
    <w:rsid w:val="00851980"/>
    <w:rsid w:val="008B18DE"/>
    <w:rsid w:val="009E0A05"/>
    <w:rsid w:val="00A04167"/>
    <w:rsid w:val="00A25E11"/>
    <w:rsid w:val="00AE28E6"/>
    <w:rsid w:val="00B174D2"/>
    <w:rsid w:val="00B44DD2"/>
    <w:rsid w:val="00C30584"/>
    <w:rsid w:val="00CA1D0A"/>
    <w:rsid w:val="00DA503C"/>
    <w:rsid w:val="00DC03F7"/>
    <w:rsid w:val="00DC7ADA"/>
    <w:rsid w:val="00ED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0D317-BCF0-498C-AB9F-6C10997F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5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03C"/>
  </w:style>
  <w:style w:type="paragraph" w:styleId="Footer">
    <w:name w:val="footer"/>
    <w:basedOn w:val="Normal"/>
    <w:link w:val="FooterChar"/>
    <w:uiPriority w:val="99"/>
    <w:unhideWhenUsed/>
    <w:rsid w:val="00DA5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Johachim</dc:creator>
  <cp:keywords/>
  <dc:description/>
  <cp:lastModifiedBy>Gabriel</cp:lastModifiedBy>
  <cp:revision>2</cp:revision>
  <dcterms:created xsi:type="dcterms:W3CDTF">2016-11-30T05:22:00Z</dcterms:created>
  <dcterms:modified xsi:type="dcterms:W3CDTF">2016-11-30T05:22:00Z</dcterms:modified>
</cp:coreProperties>
</file>